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F3" w:rsidRDefault="005754F3" w:rsidP="005754F3">
      <w:pPr>
        <w:spacing w:before="33" w:line="440" w:lineRule="exact"/>
        <w:ind w:left="2666" w:right="1956" w:hanging="766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5754F3">
        <w:rPr>
          <w:rFonts w:ascii="微软雅黑" w:eastAsia="微软雅黑" w:hAnsi="微软雅黑" w:cs="微软雅黑"/>
          <w:b/>
          <w:sz w:val="30"/>
          <w:szCs w:val="30"/>
        </w:rPr>
        <w:t>CTCC中国汽车场</w:t>
      </w:r>
      <w:proofErr w:type="gramStart"/>
      <w:r w:rsidRPr="005754F3">
        <w:rPr>
          <w:rFonts w:ascii="微软雅黑" w:eastAsia="微软雅黑" w:hAnsi="微软雅黑" w:cs="微软雅黑"/>
          <w:b/>
          <w:sz w:val="30"/>
          <w:szCs w:val="30"/>
        </w:rPr>
        <w:t>地职业</w:t>
      </w:r>
      <w:proofErr w:type="gramEnd"/>
      <w:r w:rsidRPr="005754F3">
        <w:rPr>
          <w:rFonts w:ascii="微软雅黑" w:eastAsia="微软雅黑" w:hAnsi="微软雅黑" w:cs="微软雅黑"/>
          <w:b/>
          <w:sz w:val="30"/>
          <w:szCs w:val="30"/>
        </w:rPr>
        <w:t>联赛</w:t>
      </w:r>
    </w:p>
    <w:p w:rsidR="003076CC" w:rsidRDefault="00F12502" w:rsidP="005754F3">
      <w:pPr>
        <w:spacing w:before="33" w:line="440" w:lineRule="exact"/>
        <w:ind w:left="2666" w:right="1956" w:hanging="766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上海嘉定</w:t>
      </w:r>
      <w:proofErr w:type="gramStart"/>
      <w:r>
        <w:rPr>
          <w:rFonts w:ascii="微软雅黑" w:eastAsia="微软雅黑" w:hAnsi="微软雅黑" w:cs="微软雅黑" w:hint="eastAsia"/>
          <w:b/>
          <w:sz w:val="30"/>
          <w:szCs w:val="30"/>
        </w:rPr>
        <w:t>站媒体</w:t>
      </w:r>
      <w:proofErr w:type="gramEnd"/>
      <w:r>
        <w:rPr>
          <w:rFonts w:ascii="微软雅黑" w:eastAsia="微软雅黑" w:hAnsi="微软雅黑" w:cs="微软雅黑" w:hint="eastAsia"/>
          <w:b/>
          <w:sz w:val="30"/>
          <w:szCs w:val="30"/>
        </w:rPr>
        <w:t>记者入场申请说明</w:t>
      </w:r>
    </w:p>
    <w:p w:rsidR="003076CC" w:rsidRDefault="003076CC">
      <w:pPr>
        <w:pStyle w:val="a3"/>
        <w:spacing w:before="16" w:line="440" w:lineRule="exact"/>
        <w:rPr>
          <w:rFonts w:ascii="微软雅黑" w:eastAsia="微软雅黑" w:hAnsi="微软雅黑" w:cs="微软雅黑"/>
          <w:b/>
        </w:rPr>
      </w:pPr>
    </w:p>
    <w:p w:rsidR="003076CC" w:rsidRPr="00F12502" w:rsidRDefault="005754F3">
      <w:pPr>
        <w:pStyle w:val="a3"/>
        <w:spacing w:line="440" w:lineRule="exact"/>
        <w:ind w:left="120" w:right="293" w:firstLine="525"/>
        <w:rPr>
          <w:rFonts w:ascii="微软雅黑" w:eastAsia="微软雅黑" w:hAnsi="微软雅黑" w:cs="微软雅黑"/>
        </w:rPr>
      </w:pPr>
      <w:r w:rsidRPr="005754F3">
        <w:rPr>
          <w:rFonts w:ascii="微软雅黑" w:eastAsia="微软雅黑" w:hAnsi="微软雅黑" w:cs="微软雅黑"/>
        </w:rPr>
        <w:t>2019 CTCC中国汽车场</w:t>
      </w:r>
      <w:proofErr w:type="gramStart"/>
      <w:r w:rsidRPr="005754F3">
        <w:rPr>
          <w:rFonts w:ascii="微软雅黑" w:eastAsia="微软雅黑" w:hAnsi="微软雅黑" w:cs="微软雅黑"/>
        </w:rPr>
        <w:t>地职业</w:t>
      </w:r>
      <w:proofErr w:type="gramEnd"/>
      <w:r w:rsidRPr="005754F3">
        <w:rPr>
          <w:rFonts w:ascii="微软雅黑" w:eastAsia="微软雅黑" w:hAnsi="微软雅黑" w:cs="微软雅黑"/>
        </w:rPr>
        <w:t>联赛</w:t>
      </w:r>
      <w:r>
        <w:rPr>
          <w:rFonts w:ascii="微软雅黑" w:eastAsia="微软雅黑" w:hAnsi="微软雅黑" w:cs="微软雅黑" w:hint="eastAsia"/>
        </w:rPr>
        <w:t>上海嘉定</w:t>
      </w:r>
      <w:r w:rsidRPr="005754F3">
        <w:rPr>
          <w:rFonts w:ascii="微软雅黑" w:eastAsia="微软雅黑" w:hAnsi="微软雅黑" w:cs="微软雅黑"/>
        </w:rPr>
        <w:t>站</w:t>
      </w:r>
      <w:r w:rsidR="00F12502" w:rsidRPr="00F12502">
        <w:rPr>
          <w:rFonts w:ascii="微软雅黑" w:eastAsia="微软雅黑" w:hAnsi="微软雅黑" w:cs="微软雅黑" w:hint="eastAsia"/>
          <w:spacing w:val="-10"/>
        </w:rPr>
        <w:t xml:space="preserve">将于 </w:t>
      </w:r>
      <w:r>
        <w:rPr>
          <w:rFonts w:ascii="微软雅黑" w:eastAsia="微软雅黑" w:hAnsi="微软雅黑" w:cs="微软雅黑" w:hint="eastAsia"/>
          <w:spacing w:val="-10"/>
          <w:lang w:val="en-US"/>
        </w:rPr>
        <w:t>11</w:t>
      </w:r>
      <w:r w:rsidR="00F12502" w:rsidRPr="00F12502">
        <w:rPr>
          <w:rFonts w:ascii="微软雅黑" w:eastAsia="微软雅黑" w:hAnsi="微软雅黑" w:cs="微软雅黑" w:hint="eastAsia"/>
          <w:spacing w:val="-25"/>
        </w:rPr>
        <w:t xml:space="preserve">月 </w:t>
      </w:r>
      <w:r w:rsidR="00F12502" w:rsidRPr="00F12502">
        <w:rPr>
          <w:rFonts w:ascii="微软雅黑" w:eastAsia="微软雅黑" w:hAnsi="微软雅黑" w:cs="微软雅黑" w:hint="eastAsia"/>
          <w:spacing w:val="-25"/>
          <w:lang w:val="en-US"/>
        </w:rPr>
        <w:t>2</w:t>
      </w:r>
      <w:r>
        <w:rPr>
          <w:rFonts w:ascii="微软雅黑" w:eastAsia="微软雅黑" w:hAnsi="微软雅黑" w:cs="微软雅黑" w:hint="eastAsia"/>
          <w:spacing w:val="-25"/>
          <w:lang w:val="en-US"/>
        </w:rPr>
        <w:t>4</w:t>
      </w:r>
      <w:r w:rsidR="00F12502" w:rsidRPr="00F12502">
        <w:rPr>
          <w:rFonts w:ascii="微软雅黑" w:eastAsia="微软雅黑" w:hAnsi="微软雅黑" w:cs="微软雅黑" w:hint="eastAsia"/>
          <w:lang w:val="en-US"/>
        </w:rPr>
        <w:t xml:space="preserve"> </w:t>
      </w:r>
      <w:r w:rsidR="00F12502" w:rsidRPr="00F12502">
        <w:rPr>
          <w:rFonts w:ascii="微软雅黑" w:eastAsia="微软雅黑" w:hAnsi="微软雅黑" w:cs="微软雅黑" w:hint="eastAsia"/>
          <w:spacing w:val="-4"/>
        </w:rPr>
        <w:t>日在上</w:t>
      </w:r>
      <w:r w:rsidR="00F12502" w:rsidRPr="00F12502">
        <w:rPr>
          <w:rFonts w:ascii="微软雅黑" w:eastAsia="微软雅黑" w:hAnsi="微软雅黑" w:cs="微软雅黑" w:hint="eastAsia"/>
          <w:spacing w:val="-4"/>
          <w:lang w:val="en-US"/>
        </w:rPr>
        <w:t>汽</w:t>
      </w:r>
      <w:r w:rsidR="00F12502" w:rsidRPr="00F12502">
        <w:rPr>
          <w:rFonts w:ascii="微软雅黑" w:eastAsia="微软雅黑" w:hAnsi="微软雅黑" w:cs="微软雅黑" w:hint="eastAsia"/>
          <w:spacing w:val="-4"/>
        </w:rPr>
        <w:t>国际赛车场举行， 欢</w:t>
      </w:r>
      <w:r w:rsidR="00F12502" w:rsidRPr="00F12502">
        <w:rPr>
          <w:rFonts w:ascii="微软雅黑" w:eastAsia="微软雅黑" w:hAnsi="微软雅黑" w:cs="微软雅黑" w:hint="eastAsia"/>
          <w:spacing w:val="-3"/>
        </w:rPr>
        <w:t>迎国内外媒体到场。</w:t>
      </w:r>
    </w:p>
    <w:p w:rsidR="003076CC" w:rsidRPr="00F12502" w:rsidRDefault="00F12502">
      <w:pPr>
        <w:pStyle w:val="1"/>
        <w:spacing w:before="161" w:line="440" w:lineRule="exact"/>
        <w:ind w:left="542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媒体注册开放时间：</w:t>
      </w:r>
      <w:r w:rsidRPr="00F12502">
        <w:rPr>
          <w:rFonts w:ascii="微软雅黑" w:eastAsia="微软雅黑" w:hAnsi="微软雅黑" w:hint="eastAsia"/>
          <w:color w:val="000000"/>
          <w:shd w:val="clear" w:color="auto" w:fill="FFFFFF"/>
        </w:rPr>
        <w:t>2019年</w:t>
      </w:r>
      <w:r w:rsidR="005754F3">
        <w:rPr>
          <w:rFonts w:ascii="微软雅黑" w:eastAsia="微软雅黑" w:hAnsi="微软雅黑" w:hint="eastAsia"/>
          <w:color w:val="000000"/>
          <w:shd w:val="clear" w:color="auto" w:fill="FFFFFF"/>
        </w:rPr>
        <w:t>11</w:t>
      </w:r>
      <w:r w:rsidRPr="00F12502">
        <w:rPr>
          <w:rFonts w:ascii="微软雅黑" w:eastAsia="微软雅黑" w:hAnsi="微软雅黑" w:hint="eastAsia"/>
          <w:color w:val="000000"/>
          <w:shd w:val="clear" w:color="auto" w:fill="FFFFFF"/>
        </w:rPr>
        <w:t>月</w:t>
      </w:r>
      <w:r w:rsidR="005754F3">
        <w:rPr>
          <w:rFonts w:ascii="微软雅黑" w:eastAsia="微软雅黑" w:hAnsi="微软雅黑" w:hint="eastAsia"/>
          <w:color w:val="000000"/>
          <w:shd w:val="clear" w:color="auto" w:fill="FFFFFF"/>
        </w:rPr>
        <w:t>13</w:t>
      </w:r>
      <w:r w:rsidRPr="00F12502">
        <w:rPr>
          <w:rFonts w:ascii="微软雅黑" w:eastAsia="微软雅黑" w:hAnsi="微软雅黑" w:hint="eastAsia"/>
          <w:color w:val="000000"/>
          <w:shd w:val="clear" w:color="auto" w:fill="FFFFFF"/>
        </w:rPr>
        <w:t>日-</w:t>
      </w:r>
      <w:r w:rsidR="005754F3">
        <w:rPr>
          <w:rFonts w:ascii="微软雅黑" w:eastAsia="微软雅黑" w:hAnsi="微软雅黑" w:hint="eastAsia"/>
          <w:color w:val="000000"/>
          <w:shd w:val="clear" w:color="auto" w:fill="FFFFFF"/>
        </w:rPr>
        <w:t>11</w:t>
      </w:r>
      <w:r w:rsidRPr="00F12502">
        <w:rPr>
          <w:rFonts w:ascii="微软雅黑" w:eastAsia="微软雅黑" w:hAnsi="微软雅黑" w:hint="eastAsia"/>
          <w:color w:val="000000"/>
          <w:shd w:val="clear" w:color="auto" w:fill="FFFFFF"/>
        </w:rPr>
        <w:t>月</w:t>
      </w:r>
      <w:r w:rsidR="005754F3">
        <w:rPr>
          <w:rFonts w:ascii="微软雅黑" w:eastAsia="微软雅黑" w:hAnsi="微软雅黑" w:hint="eastAsia"/>
          <w:color w:val="000000"/>
          <w:shd w:val="clear" w:color="auto" w:fill="FFFFFF"/>
        </w:rPr>
        <w:t>20</w:t>
      </w:r>
      <w:r w:rsidRPr="00F12502">
        <w:rPr>
          <w:rFonts w:ascii="微软雅黑" w:eastAsia="微软雅黑" w:hAnsi="微软雅黑" w:hint="eastAsia"/>
          <w:color w:val="000000"/>
          <w:shd w:val="clear" w:color="auto" w:fill="FFFFFF"/>
        </w:rPr>
        <w:t>日</w:t>
      </w:r>
      <w:bookmarkStart w:id="0" w:name="_GoBack"/>
      <w:bookmarkEnd w:id="0"/>
    </w:p>
    <w:p w:rsidR="003076CC" w:rsidRPr="00F12502" w:rsidRDefault="00F12502">
      <w:pPr>
        <w:spacing w:before="146" w:line="440" w:lineRule="exact"/>
        <w:ind w:left="5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z w:val="21"/>
          <w:szCs w:val="21"/>
        </w:rPr>
        <w:t>*注册时间结束后，不再接受媒体注册申请。不接受现场注册。</w:t>
      </w:r>
    </w:p>
    <w:p w:rsidR="003076CC" w:rsidRPr="00F12502" w:rsidRDefault="003076CC">
      <w:pPr>
        <w:pStyle w:val="a3"/>
        <w:spacing w:before="5" w:line="440" w:lineRule="exact"/>
        <w:rPr>
          <w:rFonts w:ascii="微软雅黑" w:eastAsia="微软雅黑" w:hAnsi="微软雅黑" w:cs="微软雅黑"/>
        </w:rPr>
      </w:pPr>
    </w:p>
    <w:p w:rsidR="003076CC" w:rsidRPr="00F12502" w:rsidRDefault="00F12502">
      <w:pPr>
        <w:pStyle w:val="a3"/>
        <w:spacing w:line="440" w:lineRule="exact"/>
        <w:ind w:left="120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申请流程及具体说明如下：</w:t>
      </w:r>
    </w:p>
    <w:p w:rsidR="003076CC" w:rsidRPr="00F12502" w:rsidRDefault="00F12502">
      <w:pPr>
        <w:pStyle w:val="1"/>
        <w:spacing w:line="440" w:lineRule="exact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一、 注册条件</w:t>
      </w:r>
    </w:p>
    <w:p w:rsidR="003076CC" w:rsidRPr="00F12502" w:rsidRDefault="00F12502">
      <w:pPr>
        <w:pStyle w:val="a4"/>
        <w:numPr>
          <w:ilvl w:val="0"/>
          <w:numId w:val="1"/>
        </w:numPr>
        <w:tabs>
          <w:tab w:val="left" w:pos="807"/>
        </w:tabs>
        <w:spacing w:before="141" w:line="440" w:lineRule="exact"/>
        <w:ind w:hanging="266"/>
        <w:jc w:val="lef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t>分站媒体</w:t>
      </w:r>
    </w:p>
    <w:p w:rsidR="003076CC" w:rsidRPr="00F12502" w:rsidRDefault="00F12502">
      <w:pPr>
        <w:pStyle w:val="a4"/>
        <w:numPr>
          <w:ilvl w:val="0"/>
          <w:numId w:val="2"/>
        </w:numPr>
        <w:tabs>
          <w:tab w:val="left" w:pos="821"/>
        </w:tabs>
        <w:spacing w:line="440" w:lineRule="exact"/>
        <w:ind w:right="405" w:firstLine="4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5"/>
          <w:w w:val="95"/>
          <w:sz w:val="21"/>
          <w:szCs w:val="21"/>
        </w:rPr>
        <w:t>包括报纸、杂志、电台、网络、电视台和通讯社在内的媒体在职人员，暂不</w:t>
      </w:r>
      <w:proofErr w:type="gramStart"/>
      <w:r w:rsidRPr="00F12502">
        <w:rPr>
          <w:rFonts w:ascii="微软雅黑" w:eastAsia="微软雅黑" w:hAnsi="微软雅黑" w:cs="微软雅黑" w:hint="eastAsia"/>
          <w:spacing w:val="-15"/>
          <w:w w:val="95"/>
          <w:sz w:val="21"/>
          <w:szCs w:val="21"/>
        </w:rPr>
        <w:t>接收自</w:t>
      </w:r>
      <w:proofErr w:type="gramEnd"/>
      <w:r w:rsidRPr="00F12502">
        <w:rPr>
          <w:rFonts w:ascii="微软雅黑" w:eastAsia="微软雅黑" w:hAnsi="微软雅黑" w:cs="微软雅黑" w:hint="eastAsia"/>
          <w:spacing w:val="-15"/>
          <w:w w:val="95"/>
          <w:sz w:val="21"/>
          <w:szCs w:val="21"/>
        </w:rPr>
        <w:t xml:space="preserve">媒体  </w:t>
      </w:r>
      <w:r w:rsidRPr="00F12502">
        <w:rPr>
          <w:rFonts w:ascii="微软雅黑" w:eastAsia="微软雅黑" w:hAnsi="微软雅黑" w:cs="微软雅黑" w:hint="eastAsia"/>
          <w:spacing w:val="-7"/>
          <w:sz w:val="21"/>
          <w:szCs w:val="21"/>
        </w:rPr>
        <w:t>参加注册；</w:t>
      </w:r>
    </w:p>
    <w:p w:rsidR="003076CC" w:rsidRPr="00F12502" w:rsidRDefault="00F12502">
      <w:pPr>
        <w:pStyle w:val="a4"/>
        <w:numPr>
          <w:ilvl w:val="0"/>
          <w:numId w:val="2"/>
        </w:numPr>
        <w:tabs>
          <w:tab w:val="left" w:pos="814"/>
        </w:tabs>
        <w:spacing w:line="440" w:lineRule="exact"/>
        <w:ind w:left="813" w:hanging="273"/>
        <w:rPr>
          <w:rFonts w:ascii="微软雅黑" w:eastAsia="微软雅黑" w:hAnsi="微软雅黑" w:cs="微软雅黑"/>
          <w:sz w:val="21"/>
          <w:szCs w:val="21"/>
        </w:rPr>
      </w:pPr>
      <w:proofErr w:type="gramStart"/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非媒体</w:t>
      </w:r>
      <w:proofErr w:type="gramEnd"/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记者的工作人员，如市场营销和广告团队、车迷俱乐部代表不能参加注册；</w:t>
      </w:r>
    </w:p>
    <w:p w:rsidR="003076CC" w:rsidRPr="00F12502" w:rsidRDefault="00F12502">
      <w:pPr>
        <w:pStyle w:val="a4"/>
        <w:numPr>
          <w:ilvl w:val="0"/>
          <w:numId w:val="2"/>
        </w:numPr>
        <w:tabs>
          <w:tab w:val="left" w:pos="812"/>
        </w:tabs>
        <w:spacing w:line="440" w:lineRule="exact"/>
        <w:ind w:right="331" w:firstLine="4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w w:val="95"/>
          <w:sz w:val="21"/>
          <w:szCs w:val="21"/>
        </w:rPr>
        <w:t>自由撰稿人和自由摄影师必须附上雇主或者从属机构的委托书（</w:t>
      </w:r>
      <w:r w:rsidRPr="00F12502">
        <w:rPr>
          <w:rFonts w:ascii="微软雅黑" w:eastAsia="微软雅黑" w:hAnsi="微软雅黑" w:cs="微软雅黑" w:hint="eastAsia"/>
          <w:spacing w:val="-3"/>
          <w:w w:val="95"/>
          <w:sz w:val="21"/>
          <w:szCs w:val="21"/>
        </w:rPr>
        <w:t>雇主及从属机构须</w:t>
      </w:r>
      <w:r w:rsidRPr="00F12502">
        <w:rPr>
          <w:rFonts w:ascii="微软雅黑" w:eastAsia="微软雅黑" w:hAnsi="微软雅黑" w:cs="微软雅黑" w:hint="eastAsia"/>
          <w:spacing w:val="-1"/>
          <w:w w:val="99"/>
          <w:sz w:val="21"/>
          <w:szCs w:val="21"/>
        </w:rPr>
        <w:t>为媒体</w:t>
      </w:r>
      <w:r w:rsidRPr="00F12502">
        <w:rPr>
          <w:rFonts w:ascii="微软雅黑" w:eastAsia="微软雅黑" w:hAnsi="微软雅黑" w:cs="微软雅黑" w:hint="eastAsia"/>
          <w:spacing w:val="-104"/>
          <w:w w:val="99"/>
          <w:sz w:val="21"/>
          <w:szCs w:val="21"/>
        </w:rPr>
        <w:t>）</w:t>
      </w:r>
      <w:r w:rsidRPr="00F12502">
        <w:rPr>
          <w:rFonts w:ascii="微软雅黑" w:eastAsia="微软雅黑" w:hAnsi="微软雅黑" w:cs="微软雅黑" w:hint="eastAsia"/>
          <w:spacing w:val="-3"/>
          <w:w w:val="99"/>
          <w:sz w:val="21"/>
          <w:szCs w:val="21"/>
        </w:rPr>
        <w:t>，且需赛事组织方审核资质通过；</w:t>
      </w:r>
    </w:p>
    <w:p w:rsidR="003076CC" w:rsidRPr="00F12502" w:rsidRDefault="00F12502">
      <w:pPr>
        <w:pStyle w:val="a4"/>
        <w:numPr>
          <w:ilvl w:val="0"/>
          <w:numId w:val="2"/>
        </w:numPr>
        <w:tabs>
          <w:tab w:val="left" w:pos="824"/>
        </w:tabs>
        <w:spacing w:before="6" w:line="440" w:lineRule="exact"/>
        <w:ind w:left="823" w:hanging="283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注册媒体人员数量限制如下：</w:t>
      </w:r>
    </w:p>
    <w:p w:rsidR="003076CC" w:rsidRPr="00F12502" w:rsidRDefault="00F12502">
      <w:pPr>
        <w:pStyle w:val="a3"/>
        <w:spacing w:line="440" w:lineRule="exact"/>
        <w:ind w:left="854" w:right="3635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  <w:w w:val="95"/>
        </w:rPr>
        <w:t xml:space="preserve">报纸、杂志：两名文字记者，两名摄影记者； </w:t>
      </w:r>
      <w:r w:rsidRPr="00F12502">
        <w:rPr>
          <w:rFonts w:ascii="微软雅黑" w:eastAsia="微软雅黑" w:hAnsi="微软雅黑" w:cs="微软雅黑" w:hint="eastAsia"/>
        </w:rPr>
        <w:t>电视台：两名文字记者、两名摄像记者；</w:t>
      </w:r>
    </w:p>
    <w:p w:rsidR="003076CC" w:rsidRPr="00F12502" w:rsidRDefault="00F12502">
      <w:pPr>
        <w:pStyle w:val="a3"/>
        <w:spacing w:line="440" w:lineRule="exact"/>
        <w:ind w:left="854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广播电台、网络媒体：三名记者；</w:t>
      </w:r>
    </w:p>
    <w:p w:rsidR="003076CC" w:rsidRPr="00F12502" w:rsidRDefault="00F12502">
      <w:pPr>
        <w:pStyle w:val="a3"/>
        <w:spacing w:line="440" w:lineRule="exact"/>
        <w:ind w:left="854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通讯社：一名文字记者，一名摄影记者;</w:t>
      </w:r>
    </w:p>
    <w:p w:rsidR="003076CC" w:rsidRPr="00F12502" w:rsidRDefault="00F12502">
      <w:pPr>
        <w:spacing w:before="126" w:line="440" w:lineRule="exact"/>
        <w:ind w:left="523"/>
        <w:rPr>
          <w:rFonts w:ascii="微软雅黑" w:eastAsia="微软雅黑" w:hAnsi="微软雅黑" w:cs="微软雅黑"/>
          <w:b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*因场地限制，媒体证件及摄影、摄像记者名额有限，额</w:t>
      </w:r>
      <w:proofErr w:type="gramStart"/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满组织</w:t>
      </w:r>
      <w:proofErr w:type="gramEnd"/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方将不再受理申请。</w:t>
      </w:r>
    </w:p>
    <w:p w:rsidR="003076CC" w:rsidRPr="00F12502" w:rsidRDefault="00F12502">
      <w:pPr>
        <w:spacing w:before="79" w:line="440" w:lineRule="exact"/>
        <w:ind w:left="120" w:right="355" w:firstLine="403"/>
        <w:rPr>
          <w:rFonts w:ascii="微软雅黑" w:eastAsia="微软雅黑" w:hAnsi="微软雅黑" w:cs="微软雅黑"/>
          <w:b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b/>
          <w:color w:val="FF0000"/>
          <w:sz w:val="21"/>
          <w:szCs w:val="21"/>
        </w:rPr>
        <w:t>*两年内首次参与 CTCC 赛事报道的摄影记者需在</w:t>
      </w:r>
      <w:proofErr w:type="gramStart"/>
      <w:r w:rsidRPr="00F12502">
        <w:rPr>
          <w:rFonts w:ascii="微软雅黑" w:eastAsia="微软雅黑" w:hAnsi="微软雅黑" w:cs="微软雅黑" w:hint="eastAsia"/>
          <w:b/>
          <w:color w:val="FF0000"/>
          <w:sz w:val="21"/>
          <w:szCs w:val="21"/>
        </w:rPr>
        <w:t>赛事周</w:t>
      </w:r>
      <w:proofErr w:type="gramEnd"/>
      <w:r w:rsidRPr="00F12502">
        <w:rPr>
          <w:rFonts w:ascii="微软雅黑" w:eastAsia="微软雅黑" w:hAnsi="微软雅黑" w:cs="微软雅黑" w:hint="eastAsia"/>
          <w:b/>
          <w:color w:val="FF0000"/>
          <w:sz w:val="21"/>
          <w:szCs w:val="21"/>
        </w:rPr>
        <w:t>周五下午前往赛场接受官方摄影培训，通过相应问卷测试后方能获得摄影马甲。未参加培训或未通过测试者不发放摄影马甲。</w:t>
      </w:r>
    </w:p>
    <w:p w:rsidR="003076CC" w:rsidRPr="00F12502" w:rsidRDefault="00F12502">
      <w:pPr>
        <w:pStyle w:val="a4"/>
        <w:numPr>
          <w:ilvl w:val="0"/>
          <w:numId w:val="1"/>
        </w:numPr>
        <w:tabs>
          <w:tab w:val="left" w:pos="701"/>
        </w:tabs>
        <w:spacing w:before="78" w:line="440" w:lineRule="exact"/>
        <w:ind w:left="700" w:hanging="266"/>
        <w:jc w:val="lef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t>官方媒体</w:t>
      </w:r>
    </w:p>
    <w:p w:rsidR="003076CC" w:rsidRPr="00F12502" w:rsidRDefault="00F12502">
      <w:pPr>
        <w:pStyle w:val="a4"/>
        <w:numPr>
          <w:ilvl w:val="1"/>
          <w:numId w:val="1"/>
        </w:numPr>
        <w:tabs>
          <w:tab w:val="left" w:pos="716"/>
        </w:tabs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包括报纸、杂志、电台、网络、电视台和通讯社在内的媒体在职人员；</w:t>
      </w:r>
    </w:p>
    <w:p w:rsidR="003076CC" w:rsidRPr="00F12502" w:rsidRDefault="00F12502">
      <w:pPr>
        <w:pStyle w:val="a4"/>
        <w:numPr>
          <w:ilvl w:val="1"/>
          <w:numId w:val="1"/>
        </w:numPr>
        <w:tabs>
          <w:tab w:val="left" w:pos="708"/>
        </w:tabs>
        <w:spacing w:line="440" w:lineRule="exact"/>
        <w:ind w:left="708" w:hanging="272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0"/>
          <w:sz w:val="21"/>
          <w:szCs w:val="21"/>
        </w:rPr>
        <w:t xml:space="preserve">所在媒体单位需与 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 xml:space="preserve">CTCC 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赛会官方签订全年合作协议；</w:t>
      </w:r>
    </w:p>
    <w:p w:rsidR="003076CC" w:rsidRPr="00F12502" w:rsidRDefault="003076CC">
      <w:pPr>
        <w:spacing w:line="440" w:lineRule="exact"/>
        <w:rPr>
          <w:rFonts w:ascii="微软雅黑" w:eastAsia="微软雅黑" w:hAnsi="微软雅黑" w:cs="微软雅黑"/>
          <w:sz w:val="21"/>
          <w:szCs w:val="21"/>
        </w:rPr>
        <w:sectPr w:rsidR="003076CC" w:rsidRPr="00F12502">
          <w:type w:val="continuous"/>
          <w:pgSz w:w="11910" w:h="16840"/>
          <w:pgMar w:top="1480" w:right="1540" w:bottom="280" w:left="1680" w:header="720" w:footer="720" w:gutter="0"/>
          <w:cols w:space="720"/>
        </w:sectPr>
      </w:pPr>
    </w:p>
    <w:p w:rsidR="003076CC" w:rsidRPr="00F12502" w:rsidRDefault="00F12502">
      <w:pPr>
        <w:pStyle w:val="1"/>
        <w:spacing w:before="28" w:line="440" w:lineRule="exact"/>
        <w:rPr>
          <w:rFonts w:ascii="微软雅黑" w:eastAsia="微软雅黑" w:hAnsi="微软雅黑" w:cs="微软雅黑"/>
        </w:rPr>
      </w:pPr>
      <w:bookmarkStart w:id="1" w:name="四、媒体证件及摄影马甲领取"/>
      <w:bookmarkStart w:id="2" w:name="二、_证件类别"/>
      <w:bookmarkStart w:id="3" w:name="三、注册流程"/>
      <w:bookmarkEnd w:id="1"/>
      <w:bookmarkEnd w:id="2"/>
      <w:bookmarkEnd w:id="3"/>
      <w:r w:rsidRPr="00F12502">
        <w:rPr>
          <w:rFonts w:ascii="微软雅黑" w:eastAsia="微软雅黑" w:hAnsi="微软雅黑" w:cs="微软雅黑" w:hint="eastAsia"/>
        </w:rPr>
        <w:lastRenderedPageBreak/>
        <w:t>二、 证件类别</w:t>
      </w:r>
    </w:p>
    <w:p w:rsidR="003076CC" w:rsidRPr="00F12502" w:rsidRDefault="00F12502">
      <w:pPr>
        <w:pStyle w:val="a3"/>
        <w:spacing w:before="115" w:line="440" w:lineRule="exact"/>
        <w:ind w:left="120" w:right="273" w:firstLine="525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  <w:w w:val="95"/>
        </w:rPr>
        <w:t xml:space="preserve">根据证件种类不同，持证媒体记者可在赛会规定时间内通行于赛事现场证件可允许进  </w:t>
      </w:r>
      <w:r w:rsidRPr="00F12502">
        <w:rPr>
          <w:rFonts w:ascii="微软雅黑" w:eastAsia="微软雅黑" w:hAnsi="微软雅黑" w:cs="微软雅黑" w:hint="eastAsia"/>
        </w:rPr>
        <w:t>入的场地。</w:t>
      </w:r>
    </w:p>
    <w:p w:rsidR="003076CC" w:rsidRPr="00F12502" w:rsidRDefault="00F12502">
      <w:pPr>
        <w:pStyle w:val="a4"/>
        <w:numPr>
          <w:ilvl w:val="2"/>
          <w:numId w:val="1"/>
        </w:numPr>
        <w:tabs>
          <w:tab w:val="left" w:pos="807"/>
        </w:tabs>
        <w:spacing w:before="3" w:line="440" w:lineRule="exact"/>
        <w:ind w:hanging="266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证件类型：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21"/>
        </w:tabs>
        <w:spacing w:line="440" w:lineRule="exact"/>
        <w:ind w:hanging="28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8"/>
          <w:sz w:val="21"/>
          <w:szCs w:val="21"/>
        </w:rPr>
        <w:t>分站媒体证，所有采访记者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（</w:t>
      </w:r>
      <w:r w:rsidRPr="00F12502">
        <w:rPr>
          <w:rFonts w:ascii="微软雅黑" w:eastAsia="微软雅黑" w:hAnsi="微软雅黑" w:cs="微软雅黑" w:hint="eastAsia"/>
          <w:spacing w:val="-10"/>
          <w:sz w:val="21"/>
          <w:szCs w:val="21"/>
        </w:rPr>
        <w:t>包括文字、摄影、摄像</w:t>
      </w:r>
      <w:r w:rsidRPr="00F12502">
        <w:rPr>
          <w:rFonts w:ascii="微软雅黑" w:eastAsia="微软雅黑" w:hAnsi="微软雅黑" w:cs="微软雅黑" w:hint="eastAsia"/>
          <w:spacing w:val="-29"/>
          <w:sz w:val="21"/>
          <w:szCs w:val="21"/>
        </w:rPr>
        <w:t>）</w:t>
      </w:r>
      <w:r w:rsidRPr="00F12502">
        <w:rPr>
          <w:rFonts w:ascii="微软雅黑" w:eastAsia="微软雅黑" w:hAnsi="微软雅黑" w:cs="微软雅黑" w:hint="eastAsia"/>
          <w:spacing w:val="-8"/>
          <w:sz w:val="21"/>
          <w:szCs w:val="21"/>
        </w:rPr>
        <w:t>的准入凭证，通行区域为内场</w:t>
      </w:r>
    </w:p>
    <w:p w:rsidR="003076CC" w:rsidRPr="00F12502" w:rsidRDefault="00F12502">
      <w:pPr>
        <w:pStyle w:val="a3"/>
        <w:spacing w:before="1" w:line="440" w:lineRule="exact"/>
        <w:ind w:left="120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/维修区，当站使用；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14"/>
        </w:tabs>
        <w:spacing w:line="440" w:lineRule="exact"/>
        <w:ind w:left="813" w:hanging="273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0"/>
          <w:sz w:val="21"/>
          <w:szCs w:val="21"/>
        </w:rPr>
        <w:t>官方摄影马甲，仅限官方合作媒体的摄影记者，通行区域为内场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/</w:t>
      </w:r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t>维修区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/</w:t>
      </w:r>
      <w:r w:rsidRPr="00F12502">
        <w:rPr>
          <w:rFonts w:ascii="微软雅黑" w:eastAsia="微软雅黑" w:hAnsi="微软雅黑" w:cs="微软雅黑" w:hint="eastAsia"/>
          <w:spacing w:val="-10"/>
          <w:sz w:val="21"/>
          <w:szCs w:val="21"/>
        </w:rPr>
        <w:t>辅道，全年使</w:t>
      </w:r>
    </w:p>
    <w:p w:rsidR="003076CC" w:rsidRPr="00F12502" w:rsidRDefault="00F12502">
      <w:pPr>
        <w:pStyle w:val="a3"/>
        <w:spacing w:before="1" w:line="440" w:lineRule="exact"/>
        <w:ind w:left="120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用；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12"/>
        </w:tabs>
        <w:spacing w:line="440" w:lineRule="exact"/>
        <w:ind w:left="120" w:right="268" w:firstLine="4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0"/>
          <w:w w:val="95"/>
          <w:sz w:val="21"/>
          <w:szCs w:val="21"/>
        </w:rPr>
        <w:t>分站摄影马甲，限单站注册的摄影记者，通行区域为内场</w:t>
      </w:r>
      <w:r w:rsidRPr="00F12502">
        <w:rPr>
          <w:rFonts w:ascii="微软雅黑" w:eastAsia="微软雅黑" w:hAnsi="微软雅黑" w:cs="微软雅黑" w:hint="eastAsia"/>
          <w:spacing w:val="-4"/>
          <w:w w:val="95"/>
          <w:sz w:val="21"/>
          <w:szCs w:val="21"/>
        </w:rPr>
        <w:t>/</w:t>
      </w:r>
      <w:r w:rsidRPr="00F12502">
        <w:rPr>
          <w:rFonts w:ascii="微软雅黑" w:eastAsia="微软雅黑" w:hAnsi="微软雅黑" w:cs="微软雅黑" w:hint="eastAsia"/>
          <w:spacing w:val="-2"/>
          <w:w w:val="95"/>
          <w:sz w:val="21"/>
          <w:szCs w:val="21"/>
        </w:rPr>
        <w:t>维修区</w:t>
      </w:r>
      <w:r w:rsidRPr="00F12502">
        <w:rPr>
          <w:rFonts w:ascii="微软雅黑" w:eastAsia="微软雅黑" w:hAnsi="微软雅黑" w:cs="微软雅黑" w:hint="eastAsia"/>
          <w:w w:val="95"/>
          <w:sz w:val="21"/>
          <w:szCs w:val="21"/>
        </w:rPr>
        <w:t>/</w:t>
      </w:r>
      <w:r w:rsidRPr="00F12502">
        <w:rPr>
          <w:rFonts w:ascii="微软雅黑" w:eastAsia="微软雅黑" w:hAnsi="微软雅黑" w:cs="微软雅黑" w:hint="eastAsia"/>
          <w:spacing w:val="-8"/>
          <w:w w:val="95"/>
          <w:sz w:val="21"/>
          <w:szCs w:val="21"/>
        </w:rPr>
        <w:t xml:space="preserve">辅道，当站采访结束  </w:t>
      </w:r>
      <w:r w:rsidRPr="00F12502">
        <w:rPr>
          <w:rFonts w:ascii="微软雅黑" w:eastAsia="微软雅黑" w:hAnsi="微软雅黑" w:cs="微软雅黑" w:hint="eastAsia"/>
          <w:spacing w:val="-4"/>
          <w:sz w:val="21"/>
          <w:szCs w:val="21"/>
        </w:rPr>
        <w:t>后需归还；</w:t>
      </w:r>
    </w:p>
    <w:p w:rsidR="003076CC" w:rsidRPr="00F12502" w:rsidRDefault="00F12502">
      <w:pPr>
        <w:pStyle w:val="a4"/>
        <w:numPr>
          <w:ilvl w:val="2"/>
          <w:numId w:val="1"/>
        </w:numPr>
        <w:tabs>
          <w:tab w:val="left" w:pos="807"/>
        </w:tabs>
        <w:spacing w:line="440" w:lineRule="exact"/>
        <w:ind w:hanging="266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注意事项：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21"/>
        </w:tabs>
        <w:spacing w:before="1" w:line="440" w:lineRule="exact"/>
        <w:ind w:hanging="28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持证人必须严格遵守赛会各项规定，服从赛会各项安排，听从现场工作人员指挥；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14"/>
        </w:tabs>
        <w:spacing w:line="440" w:lineRule="exact"/>
        <w:ind w:left="120" w:right="350" w:firstLine="4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"/>
          <w:w w:val="95"/>
          <w:sz w:val="21"/>
          <w:szCs w:val="21"/>
        </w:rPr>
        <w:t xml:space="preserve">持证人承担参加本赛事所附带得一切风险，包括与出席此次赛事相关联的个人伤害  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和财产损失；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12"/>
        </w:tabs>
        <w:spacing w:line="440" w:lineRule="exact"/>
        <w:ind w:left="120" w:right="352" w:firstLine="4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"/>
          <w:w w:val="95"/>
          <w:sz w:val="21"/>
          <w:szCs w:val="21"/>
        </w:rPr>
        <w:t xml:space="preserve">赛会为官方合作媒体设置官方拍摄点：新闻中心、颁奖台、前三位停车区等赛场主  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要区域只允许官方记者进入拍摄；</w:t>
      </w:r>
    </w:p>
    <w:p w:rsidR="003076CC" w:rsidRPr="00F12502" w:rsidRDefault="00F12502">
      <w:pPr>
        <w:pStyle w:val="a4"/>
        <w:numPr>
          <w:ilvl w:val="3"/>
          <w:numId w:val="1"/>
        </w:numPr>
        <w:tabs>
          <w:tab w:val="left" w:pos="824"/>
        </w:tabs>
        <w:spacing w:line="440" w:lineRule="exact"/>
        <w:ind w:left="120" w:right="340" w:firstLine="42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1"/>
          <w:w w:val="95"/>
          <w:sz w:val="21"/>
          <w:szCs w:val="21"/>
        </w:rPr>
        <w:t xml:space="preserve">赛会在场内辅道最佳位置设置拍摄点，比赛进行时摄影、摄像记者可在辅道拍摄点  </w:t>
      </w:r>
      <w:r w:rsidRPr="00F12502">
        <w:rPr>
          <w:rFonts w:ascii="微软雅黑" w:eastAsia="微软雅黑" w:hAnsi="微软雅黑" w:cs="微软雅黑" w:hint="eastAsia"/>
          <w:spacing w:val="-1"/>
          <w:sz w:val="21"/>
          <w:szCs w:val="21"/>
        </w:rPr>
        <w:t>拍摄。</w:t>
      </w:r>
    </w:p>
    <w:p w:rsidR="003076CC" w:rsidRPr="00F12502" w:rsidRDefault="00F12502">
      <w:pPr>
        <w:pStyle w:val="a3"/>
        <w:spacing w:before="1" w:line="440" w:lineRule="exact"/>
        <w:ind w:left="225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*所有证件仅限申请记者本人使用，不得转借，一经发现，即刻取消证件使用权。</w:t>
      </w:r>
    </w:p>
    <w:p w:rsidR="003076CC" w:rsidRPr="00F12502" w:rsidRDefault="003076CC">
      <w:pPr>
        <w:pStyle w:val="a3"/>
        <w:spacing w:before="5" w:line="440" w:lineRule="exact"/>
        <w:rPr>
          <w:rFonts w:ascii="微软雅黑" w:eastAsia="微软雅黑" w:hAnsi="微软雅黑" w:cs="微软雅黑"/>
        </w:rPr>
      </w:pPr>
    </w:p>
    <w:p w:rsidR="003076CC" w:rsidRPr="00F12502" w:rsidRDefault="00F12502">
      <w:pPr>
        <w:pStyle w:val="1"/>
        <w:spacing w:line="440" w:lineRule="exact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三、注册流程</w:t>
      </w:r>
    </w:p>
    <w:p w:rsidR="003076CC" w:rsidRPr="00F12502" w:rsidRDefault="00F12502">
      <w:pPr>
        <w:pStyle w:val="a4"/>
        <w:numPr>
          <w:ilvl w:val="0"/>
          <w:numId w:val="3"/>
        </w:numPr>
        <w:tabs>
          <w:tab w:val="left" w:pos="701"/>
        </w:tabs>
        <w:spacing w:before="142" w:line="440" w:lineRule="exact"/>
        <w:ind w:hanging="16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20"/>
          <w:sz w:val="21"/>
          <w:szCs w:val="21"/>
        </w:rPr>
        <w:t xml:space="preserve">登陆 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 xml:space="preserve">CTCC 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官方网站（</w:t>
      </w:r>
      <w:hyperlink r:id="rId6">
        <w:r w:rsidRPr="00F12502">
          <w:rPr>
            <w:rFonts w:ascii="微软雅黑" w:eastAsia="微软雅黑" w:hAnsi="微软雅黑" w:cs="微软雅黑" w:hint="eastAsia"/>
            <w:spacing w:val="-3"/>
            <w:sz w:val="21"/>
            <w:szCs w:val="21"/>
          </w:rPr>
          <w:t>www.ctcc.com.cn</w:t>
        </w:r>
      </w:hyperlink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）媒体中心进行网上注册；</w:t>
      </w:r>
    </w:p>
    <w:p w:rsidR="003076CC" w:rsidRPr="00F12502" w:rsidRDefault="00F12502">
      <w:pPr>
        <w:pStyle w:val="a4"/>
        <w:numPr>
          <w:ilvl w:val="0"/>
          <w:numId w:val="3"/>
        </w:numPr>
        <w:tabs>
          <w:tab w:val="left" w:pos="701"/>
        </w:tabs>
        <w:spacing w:before="142" w:line="440" w:lineRule="exact"/>
        <w:ind w:hanging="16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组织方在收到注册信息并审核，媒体注册结束后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（</w:t>
      </w:r>
      <w:r w:rsidR="005754F3">
        <w:rPr>
          <w:rFonts w:ascii="微软雅黑" w:eastAsia="微软雅黑" w:hAnsi="微软雅黑" w:cs="微软雅黑" w:hint="eastAsia"/>
          <w:sz w:val="21"/>
          <w:szCs w:val="21"/>
          <w:lang w:val="en-US"/>
        </w:rPr>
        <w:t>11</w:t>
      </w:r>
      <w:r w:rsidRPr="00F12502">
        <w:rPr>
          <w:rFonts w:ascii="微软雅黑" w:eastAsia="微软雅黑" w:hAnsi="微软雅黑" w:cs="微软雅黑" w:hint="eastAsia"/>
          <w:spacing w:val="-24"/>
          <w:sz w:val="21"/>
          <w:szCs w:val="21"/>
        </w:rPr>
        <w:t xml:space="preserve">月 </w:t>
      </w:r>
      <w:r w:rsidR="005754F3">
        <w:rPr>
          <w:rFonts w:ascii="微软雅黑" w:eastAsia="微软雅黑" w:hAnsi="微软雅黑" w:cs="微软雅黑" w:hint="eastAsia"/>
          <w:spacing w:val="-24"/>
          <w:sz w:val="21"/>
          <w:szCs w:val="21"/>
          <w:lang w:val="en-US"/>
        </w:rPr>
        <w:t>21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日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）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统一发送确认信息邮件。</w:t>
      </w:r>
    </w:p>
    <w:p w:rsidR="003076CC" w:rsidRPr="00F12502" w:rsidRDefault="00F12502">
      <w:pPr>
        <w:pStyle w:val="a4"/>
        <w:numPr>
          <w:ilvl w:val="0"/>
          <w:numId w:val="3"/>
        </w:numPr>
        <w:tabs>
          <w:tab w:val="left" w:pos="701"/>
        </w:tabs>
        <w:spacing w:before="142" w:line="440" w:lineRule="exact"/>
        <w:ind w:hanging="160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收取确认信息，确认注册成功；</w:t>
      </w:r>
    </w:p>
    <w:p w:rsidR="003076CC" w:rsidRPr="00F12502" w:rsidRDefault="00F12502">
      <w:pPr>
        <w:spacing w:before="122" w:line="440" w:lineRule="exact"/>
        <w:ind w:left="523"/>
        <w:rPr>
          <w:rFonts w:ascii="微软雅黑" w:eastAsia="微软雅黑" w:hAnsi="微软雅黑" w:cs="微软雅黑"/>
          <w:b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*不受理现场注册。</w:t>
      </w:r>
    </w:p>
    <w:p w:rsidR="003076CC" w:rsidRPr="00F12502" w:rsidRDefault="003076CC">
      <w:pPr>
        <w:pStyle w:val="a3"/>
        <w:spacing w:before="7" w:line="440" w:lineRule="exact"/>
        <w:rPr>
          <w:rFonts w:ascii="微软雅黑" w:eastAsia="微软雅黑" w:hAnsi="微软雅黑" w:cs="微软雅黑"/>
          <w:b/>
        </w:rPr>
      </w:pPr>
    </w:p>
    <w:p w:rsidR="003076CC" w:rsidRPr="00F12502" w:rsidRDefault="00F12502">
      <w:pPr>
        <w:pStyle w:val="1"/>
        <w:spacing w:before="1" w:line="440" w:lineRule="exact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四、媒体证件及摄影马甲领取</w:t>
      </w:r>
    </w:p>
    <w:p w:rsidR="003076CC" w:rsidRPr="00F12502" w:rsidRDefault="003076CC">
      <w:pPr>
        <w:spacing w:line="440" w:lineRule="exact"/>
        <w:rPr>
          <w:rFonts w:ascii="微软雅黑" w:eastAsia="微软雅黑" w:hAnsi="微软雅黑" w:cs="微软雅黑"/>
          <w:sz w:val="21"/>
          <w:szCs w:val="21"/>
        </w:rPr>
        <w:sectPr w:rsidR="003076CC" w:rsidRPr="00F12502">
          <w:pgSz w:w="11910" w:h="16840"/>
          <w:pgMar w:top="1460" w:right="1540" w:bottom="280" w:left="1680" w:header="720" w:footer="720" w:gutter="0"/>
          <w:cols w:space="720"/>
        </w:sectPr>
      </w:pPr>
    </w:p>
    <w:p w:rsidR="003076CC" w:rsidRPr="00F12502" w:rsidRDefault="00F12502">
      <w:pPr>
        <w:pStyle w:val="a4"/>
        <w:numPr>
          <w:ilvl w:val="0"/>
          <w:numId w:val="4"/>
        </w:numPr>
        <w:tabs>
          <w:tab w:val="left" w:pos="701"/>
        </w:tabs>
        <w:spacing w:before="44" w:line="440" w:lineRule="exact"/>
        <w:ind w:hanging="160"/>
        <w:jc w:val="left"/>
        <w:rPr>
          <w:rFonts w:ascii="微软雅黑" w:eastAsia="微软雅黑" w:hAnsi="微软雅黑" w:cs="微软雅黑"/>
          <w:sz w:val="21"/>
          <w:szCs w:val="21"/>
        </w:rPr>
      </w:pPr>
      <w:bookmarkStart w:id="4" w:name="五、分站摄影马甲退还"/>
      <w:bookmarkEnd w:id="4"/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lastRenderedPageBreak/>
        <w:t>时间</w:t>
      </w:r>
    </w:p>
    <w:p w:rsidR="003076CC" w:rsidRPr="00F12502" w:rsidRDefault="00F12502">
      <w:pPr>
        <w:pStyle w:val="a3"/>
        <w:spacing w:line="440" w:lineRule="exact"/>
        <w:ind w:left="645"/>
        <w:rPr>
          <w:rFonts w:ascii="微软雅黑" w:eastAsia="微软雅黑" w:hAnsi="微软雅黑" w:cs="微软雅黑"/>
        </w:rPr>
      </w:pPr>
      <w:proofErr w:type="gramStart"/>
      <w:r w:rsidRPr="00F12502">
        <w:rPr>
          <w:rFonts w:ascii="微软雅黑" w:eastAsia="微软雅黑" w:hAnsi="微软雅黑" w:cs="微软雅黑" w:hint="eastAsia"/>
        </w:rPr>
        <w:t>赛事周</w:t>
      </w:r>
      <w:proofErr w:type="gramEnd"/>
      <w:r w:rsidRPr="00F12502">
        <w:rPr>
          <w:rFonts w:ascii="微软雅黑" w:eastAsia="微软雅黑" w:hAnsi="微软雅黑" w:cs="微软雅黑" w:hint="eastAsia"/>
        </w:rPr>
        <w:t xml:space="preserve"> 周五：12:00-18:00</w:t>
      </w:r>
    </w:p>
    <w:p w:rsidR="003076CC" w:rsidRPr="00F12502" w:rsidRDefault="00F12502">
      <w:pPr>
        <w:pStyle w:val="a3"/>
        <w:spacing w:line="440" w:lineRule="exact"/>
        <w:ind w:left="1382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周六、周日：</w:t>
      </w:r>
      <w:r w:rsidRPr="00F12502">
        <w:rPr>
          <w:rFonts w:ascii="微软雅黑" w:eastAsia="微软雅黑" w:hAnsi="微软雅黑" w:cs="微软雅黑" w:hint="eastAsia"/>
          <w:lang w:val="en-US"/>
        </w:rPr>
        <w:t>9</w:t>
      </w:r>
      <w:r w:rsidRPr="00F12502">
        <w:rPr>
          <w:rFonts w:ascii="微软雅黑" w:eastAsia="微软雅黑" w:hAnsi="微软雅黑" w:cs="微软雅黑" w:hint="eastAsia"/>
        </w:rPr>
        <w:t>:00-12:00</w:t>
      </w:r>
    </w:p>
    <w:p w:rsidR="003076CC" w:rsidRPr="00F12502" w:rsidRDefault="00F12502">
      <w:pPr>
        <w:pStyle w:val="a4"/>
        <w:numPr>
          <w:ilvl w:val="0"/>
          <w:numId w:val="4"/>
        </w:numPr>
        <w:tabs>
          <w:tab w:val="left" w:pos="704"/>
        </w:tabs>
        <w:spacing w:line="440" w:lineRule="exact"/>
        <w:ind w:left="703" w:hanging="163"/>
        <w:jc w:val="lef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5"/>
          <w:sz w:val="21"/>
          <w:szCs w:val="21"/>
        </w:rPr>
        <w:t>地点</w:t>
      </w:r>
    </w:p>
    <w:p w:rsidR="003076CC" w:rsidRPr="00F12502" w:rsidRDefault="00F12502">
      <w:pPr>
        <w:pStyle w:val="1"/>
        <w:spacing w:before="121" w:line="440" w:lineRule="exact"/>
        <w:ind w:left="542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证件</w:t>
      </w:r>
    </w:p>
    <w:p w:rsidR="003076CC" w:rsidRPr="00F12502" w:rsidRDefault="00F12502">
      <w:pPr>
        <w:pStyle w:val="a3"/>
        <w:spacing w:before="141" w:line="440" w:lineRule="exact"/>
        <w:ind w:left="540"/>
        <w:rPr>
          <w:rFonts w:ascii="微软雅黑" w:eastAsia="微软雅黑" w:hAnsi="微软雅黑" w:cs="微软雅黑"/>
        </w:rPr>
      </w:pPr>
      <w:proofErr w:type="gramStart"/>
      <w:r w:rsidRPr="00F12502">
        <w:rPr>
          <w:rFonts w:ascii="微软雅黑" w:eastAsia="微软雅黑" w:hAnsi="微软雅黑" w:cs="微软雅黑" w:hint="eastAsia"/>
        </w:rPr>
        <w:t>赛事周</w:t>
      </w:r>
      <w:proofErr w:type="gramEnd"/>
      <w:r w:rsidRPr="00F12502">
        <w:rPr>
          <w:rFonts w:ascii="微软雅黑" w:eastAsia="微软雅黑" w:hAnsi="微软雅黑" w:cs="微软雅黑" w:hint="eastAsia"/>
        </w:rPr>
        <w:t xml:space="preserve"> 周五：上</w:t>
      </w:r>
      <w:r w:rsidRPr="00F12502">
        <w:rPr>
          <w:rFonts w:ascii="微软雅黑" w:eastAsia="微软雅黑" w:hAnsi="微软雅黑" w:cs="微软雅黑" w:hint="eastAsia"/>
          <w:lang w:val="en-US"/>
        </w:rPr>
        <w:t>汽</w:t>
      </w:r>
      <w:r w:rsidRPr="00F12502">
        <w:rPr>
          <w:rFonts w:ascii="微软雅黑" w:eastAsia="微软雅黑" w:hAnsi="微软雅黑" w:cs="微软雅黑" w:hint="eastAsia"/>
        </w:rPr>
        <w:t>国际赛车场 内场二楼 新闻中心</w:t>
      </w:r>
    </w:p>
    <w:p w:rsidR="003076CC" w:rsidRPr="00F12502" w:rsidRDefault="00F12502">
      <w:pPr>
        <w:pStyle w:val="a3"/>
        <w:spacing w:line="440" w:lineRule="exact"/>
        <w:ind w:left="1276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周六、周日：上</w:t>
      </w:r>
      <w:r w:rsidRPr="00F12502">
        <w:rPr>
          <w:rFonts w:ascii="微软雅黑" w:eastAsia="微软雅黑" w:hAnsi="微软雅黑" w:cs="微软雅黑" w:hint="eastAsia"/>
          <w:lang w:val="en-US"/>
        </w:rPr>
        <w:t>汽</w:t>
      </w:r>
      <w:r w:rsidRPr="00F12502">
        <w:rPr>
          <w:rFonts w:ascii="微软雅黑" w:eastAsia="微软雅黑" w:hAnsi="微软雅黑" w:cs="微软雅黑" w:hint="eastAsia"/>
        </w:rPr>
        <w:t>国际赛车场 观众入口处 媒体授证点</w:t>
      </w:r>
    </w:p>
    <w:p w:rsidR="003076CC" w:rsidRPr="00F12502" w:rsidRDefault="00F12502">
      <w:pPr>
        <w:pStyle w:val="1"/>
        <w:spacing w:before="120" w:line="440" w:lineRule="exact"/>
        <w:ind w:left="540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摄影马甲</w:t>
      </w:r>
    </w:p>
    <w:p w:rsidR="003076CC" w:rsidRPr="00F12502" w:rsidRDefault="00F12502">
      <w:pPr>
        <w:pStyle w:val="a3"/>
        <w:spacing w:before="142" w:line="440" w:lineRule="exact"/>
        <w:ind w:left="540"/>
        <w:rPr>
          <w:rFonts w:ascii="微软雅黑" w:eastAsia="微软雅黑" w:hAnsi="微软雅黑" w:cs="微软雅黑"/>
        </w:rPr>
      </w:pPr>
      <w:proofErr w:type="gramStart"/>
      <w:r w:rsidRPr="00F12502">
        <w:rPr>
          <w:rFonts w:ascii="微软雅黑" w:eastAsia="微软雅黑" w:hAnsi="微软雅黑" w:cs="微软雅黑" w:hint="eastAsia"/>
        </w:rPr>
        <w:t>赛事周</w:t>
      </w:r>
      <w:proofErr w:type="gramEnd"/>
      <w:r w:rsidRPr="00F12502">
        <w:rPr>
          <w:rFonts w:ascii="微软雅黑" w:eastAsia="微软雅黑" w:hAnsi="微软雅黑" w:cs="微软雅黑" w:hint="eastAsia"/>
        </w:rPr>
        <w:t xml:space="preserve"> 周五-周日：上</w:t>
      </w:r>
      <w:r w:rsidRPr="00F12502">
        <w:rPr>
          <w:rFonts w:ascii="微软雅黑" w:eastAsia="微软雅黑" w:hAnsi="微软雅黑" w:cs="微软雅黑" w:hint="eastAsia"/>
          <w:lang w:val="en-US"/>
        </w:rPr>
        <w:t>汽</w:t>
      </w:r>
      <w:r w:rsidRPr="00F12502">
        <w:rPr>
          <w:rFonts w:ascii="微软雅黑" w:eastAsia="微软雅黑" w:hAnsi="微软雅黑" w:cs="微软雅黑" w:hint="eastAsia"/>
        </w:rPr>
        <w:t>国际赛车场 内场二楼 新闻中心</w:t>
      </w:r>
    </w:p>
    <w:p w:rsidR="005754F3" w:rsidRPr="005754F3" w:rsidRDefault="005754F3" w:rsidP="005754F3">
      <w:pPr>
        <w:tabs>
          <w:tab w:val="left" w:pos="701"/>
        </w:tabs>
        <w:spacing w:before="44" w:line="440" w:lineRule="exact"/>
        <w:ind w:firstLineChars="200" w:firstLine="416"/>
        <w:rPr>
          <w:rFonts w:ascii="微软雅黑" w:eastAsia="微软雅黑" w:hAnsi="微软雅黑" w:cs="微软雅黑"/>
          <w:b/>
          <w:bCs/>
          <w:spacing w:val="-2"/>
          <w:sz w:val="21"/>
          <w:szCs w:val="21"/>
        </w:rPr>
      </w:pPr>
      <w:r w:rsidRPr="005754F3">
        <w:rPr>
          <w:rFonts w:ascii="微软雅黑" w:eastAsia="微软雅黑" w:hAnsi="微软雅黑" w:cs="微软雅黑" w:hint="eastAsia"/>
          <w:b/>
          <w:bCs/>
          <w:spacing w:val="-2"/>
          <w:sz w:val="21"/>
          <w:szCs w:val="21"/>
        </w:rPr>
        <w:t>*</w:t>
      </w:r>
      <w:r w:rsidRPr="005754F3">
        <w:rPr>
          <w:rFonts w:ascii="微软雅黑" w:eastAsia="微软雅黑" w:hAnsi="微软雅黑" w:cs="微软雅黑"/>
          <w:b/>
          <w:bCs/>
          <w:spacing w:val="-2"/>
          <w:sz w:val="21"/>
          <w:szCs w:val="21"/>
        </w:rPr>
        <w:t>时间地点以回复媒体注册邮件为准</w:t>
      </w:r>
    </w:p>
    <w:p w:rsidR="003076CC" w:rsidRPr="00F12502" w:rsidRDefault="003076CC">
      <w:pPr>
        <w:pStyle w:val="a3"/>
        <w:spacing w:before="11" w:line="440" w:lineRule="exact"/>
        <w:rPr>
          <w:rFonts w:ascii="微软雅黑" w:eastAsia="微软雅黑" w:hAnsi="微软雅黑" w:cs="微软雅黑"/>
        </w:rPr>
      </w:pPr>
    </w:p>
    <w:p w:rsidR="003076CC" w:rsidRPr="00F12502" w:rsidRDefault="00F12502">
      <w:pPr>
        <w:pStyle w:val="a4"/>
        <w:numPr>
          <w:ilvl w:val="0"/>
          <w:numId w:val="4"/>
        </w:numPr>
        <w:tabs>
          <w:tab w:val="left" w:pos="701"/>
        </w:tabs>
        <w:spacing w:line="440" w:lineRule="exact"/>
        <w:ind w:hanging="266"/>
        <w:jc w:val="lef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t>授证须知</w:t>
      </w:r>
    </w:p>
    <w:p w:rsidR="003076CC" w:rsidRPr="00F12502" w:rsidRDefault="00F12502">
      <w:pPr>
        <w:pStyle w:val="a4"/>
        <w:numPr>
          <w:ilvl w:val="1"/>
          <w:numId w:val="4"/>
        </w:numPr>
        <w:tabs>
          <w:tab w:val="left" w:pos="965"/>
        </w:tabs>
        <w:spacing w:line="440" w:lineRule="exact"/>
        <w:ind w:hanging="319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领取媒体证件时请同时出示：</w:t>
      </w:r>
    </w:p>
    <w:p w:rsidR="003076CC" w:rsidRPr="00F12502" w:rsidRDefault="00F12502">
      <w:pPr>
        <w:pStyle w:val="a4"/>
        <w:numPr>
          <w:ilvl w:val="2"/>
          <w:numId w:val="4"/>
        </w:numPr>
        <w:tabs>
          <w:tab w:val="left" w:pos="1236"/>
        </w:tabs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t>身份证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（或其他有效身份证明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3076CC" w:rsidRPr="00F12502" w:rsidRDefault="00F12502">
      <w:pPr>
        <w:pStyle w:val="a4"/>
        <w:numPr>
          <w:ilvl w:val="2"/>
          <w:numId w:val="4"/>
        </w:numPr>
        <w:tabs>
          <w:tab w:val="left" w:pos="1236"/>
        </w:tabs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媒体名片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（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或记者证、媒体单位在职证明等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3076CC" w:rsidRPr="00F12502" w:rsidRDefault="00F12502">
      <w:pPr>
        <w:pStyle w:val="a4"/>
        <w:numPr>
          <w:ilvl w:val="1"/>
          <w:numId w:val="4"/>
        </w:numPr>
        <w:tabs>
          <w:tab w:val="left" w:pos="1018"/>
        </w:tabs>
        <w:spacing w:line="440" w:lineRule="exact"/>
        <w:ind w:left="960" w:right="2831" w:hanging="315"/>
        <w:rPr>
          <w:rFonts w:ascii="微软雅黑" w:eastAsia="微软雅黑" w:hAnsi="微软雅黑" w:cs="微软雅黑"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sz w:val="21"/>
          <w:szCs w:val="21"/>
        </w:rPr>
        <w:tab/>
      </w:r>
      <w:r w:rsidRPr="00F12502">
        <w:rPr>
          <w:rFonts w:ascii="微软雅黑" w:eastAsia="微软雅黑" w:hAnsi="微软雅黑" w:cs="微软雅黑" w:hint="eastAsia"/>
          <w:spacing w:val="-4"/>
          <w:sz w:val="21"/>
          <w:szCs w:val="21"/>
        </w:rPr>
        <w:t xml:space="preserve">分站摄影、摄像记者领取马甲，需支付押金 </w:t>
      </w:r>
      <w:r w:rsidRPr="00F12502">
        <w:rPr>
          <w:rFonts w:ascii="微软雅黑" w:eastAsia="微软雅黑" w:hAnsi="微软雅黑" w:cs="微软雅黑" w:hint="eastAsia"/>
          <w:sz w:val="21"/>
          <w:szCs w:val="21"/>
        </w:rPr>
        <w:t>500</w:t>
      </w:r>
      <w:r w:rsidRPr="00F12502">
        <w:rPr>
          <w:rFonts w:ascii="微软雅黑" w:eastAsia="微软雅黑" w:hAnsi="微软雅黑" w:cs="微软雅黑" w:hint="eastAsia"/>
          <w:spacing w:val="13"/>
          <w:sz w:val="21"/>
          <w:szCs w:val="21"/>
        </w:rPr>
        <w:t xml:space="preserve"> </w:t>
      </w:r>
      <w:r w:rsidRPr="00F12502">
        <w:rPr>
          <w:rFonts w:ascii="微软雅黑" w:eastAsia="微软雅黑" w:hAnsi="微软雅黑" w:cs="微软雅黑" w:hint="eastAsia"/>
          <w:spacing w:val="-2"/>
          <w:sz w:val="21"/>
          <w:szCs w:val="21"/>
        </w:rPr>
        <w:t>元。</w:t>
      </w:r>
      <w:r w:rsidRPr="00F12502">
        <w:rPr>
          <w:rFonts w:ascii="微软雅黑" w:eastAsia="微软雅黑" w:hAnsi="微软雅黑" w:cs="微软雅黑" w:hint="eastAsia"/>
          <w:spacing w:val="-3"/>
          <w:sz w:val="21"/>
          <w:szCs w:val="21"/>
        </w:rPr>
        <w:t>相关手续可于各分站内场新闻中心媒体接待点办理。</w:t>
      </w:r>
    </w:p>
    <w:p w:rsidR="003076CC" w:rsidRPr="00F12502" w:rsidRDefault="00F12502">
      <w:pPr>
        <w:spacing w:before="142" w:line="440" w:lineRule="exact"/>
        <w:ind w:left="420"/>
        <w:rPr>
          <w:rFonts w:ascii="微软雅黑" w:eastAsia="微软雅黑" w:hAnsi="微软雅黑" w:cs="微软雅黑"/>
          <w:b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*特别提示：</w:t>
      </w:r>
    </w:p>
    <w:p w:rsidR="003076CC" w:rsidRPr="00F12502" w:rsidRDefault="00F12502">
      <w:pPr>
        <w:spacing w:before="76" w:line="440" w:lineRule="exact"/>
        <w:ind w:left="420"/>
        <w:rPr>
          <w:rFonts w:ascii="微软雅黑" w:eastAsia="微软雅黑" w:hAnsi="微软雅黑" w:cs="微软雅黑"/>
          <w:b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为保障媒体权益，媒体证件与摄影马甲仅向在职媒体记者发放。</w:t>
      </w:r>
    </w:p>
    <w:p w:rsidR="003076CC" w:rsidRPr="00F12502" w:rsidRDefault="00F12502">
      <w:pPr>
        <w:spacing w:before="79" w:line="440" w:lineRule="exact"/>
        <w:ind w:left="120" w:right="269" w:firstLine="300"/>
        <w:rPr>
          <w:rFonts w:ascii="微软雅黑" w:eastAsia="微软雅黑" w:hAnsi="微软雅黑" w:cs="微软雅黑"/>
          <w:b/>
          <w:sz w:val="21"/>
          <w:szCs w:val="21"/>
        </w:rPr>
      </w:pPr>
      <w:r w:rsidRPr="00F12502">
        <w:rPr>
          <w:rFonts w:ascii="微软雅黑" w:eastAsia="微软雅黑" w:hAnsi="微软雅黑" w:cs="微软雅黑" w:hint="eastAsia"/>
          <w:b/>
          <w:w w:val="95"/>
          <w:sz w:val="21"/>
          <w:szCs w:val="21"/>
        </w:rPr>
        <w:t>身份证明和媒体名片必须为同一人，如经查证申请证件者为</w:t>
      </w:r>
      <w:proofErr w:type="gramStart"/>
      <w:r w:rsidRPr="00F12502">
        <w:rPr>
          <w:rFonts w:ascii="微软雅黑" w:eastAsia="微软雅黑" w:hAnsi="微软雅黑" w:cs="微软雅黑" w:hint="eastAsia"/>
          <w:b/>
          <w:w w:val="95"/>
          <w:sz w:val="21"/>
          <w:szCs w:val="21"/>
        </w:rPr>
        <w:t>非媒体</w:t>
      </w:r>
      <w:proofErr w:type="gramEnd"/>
      <w:r w:rsidRPr="00F12502">
        <w:rPr>
          <w:rFonts w:ascii="微软雅黑" w:eastAsia="微软雅黑" w:hAnsi="微软雅黑" w:cs="微软雅黑" w:hint="eastAsia"/>
          <w:b/>
          <w:w w:val="95"/>
          <w:sz w:val="21"/>
          <w:szCs w:val="21"/>
        </w:rPr>
        <w:t xml:space="preserve">记者或申请资料与到场记     </w:t>
      </w:r>
      <w:r w:rsidRPr="00F12502">
        <w:rPr>
          <w:rFonts w:ascii="微软雅黑" w:eastAsia="微软雅黑" w:hAnsi="微软雅黑" w:cs="微软雅黑" w:hint="eastAsia"/>
          <w:b/>
          <w:sz w:val="21"/>
          <w:szCs w:val="21"/>
        </w:rPr>
        <w:t>者资料不符，组织方有权拒绝发放媒体证件或收回已发媒体证件。</w:t>
      </w:r>
    </w:p>
    <w:p w:rsidR="003076CC" w:rsidRPr="00F12502" w:rsidRDefault="003076CC">
      <w:pPr>
        <w:pStyle w:val="a3"/>
        <w:spacing w:before="13" w:line="440" w:lineRule="exact"/>
        <w:rPr>
          <w:rFonts w:ascii="微软雅黑" w:eastAsia="微软雅黑" w:hAnsi="微软雅黑" w:cs="微软雅黑"/>
          <w:b/>
        </w:rPr>
      </w:pPr>
    </w:p>
    <w:p w:rsidR="003076CC" w:rsidRPr="00F12502" w:rsidRDefault="00F12502">
      <w:pPr>
        <w:pStyle w:val="1"/>
        <w:spacing w:line="440" w:lineRule="exact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</w:rPr>
        <w:t>五、分站摄影马甲退还</w:t>
      </w:r>
    </w:p>
    <w:p w:rsidR="003076CC" w:rsidRPr="00F12502" w:rsidRDefault="00F12502">
      <w:pPr>
        <w:pStyle w:val="a3"/>
        <w:spacing w:before="142" w:line="440" w:lineRule="exact"/>
        <w:ind w:left="120" w:right="388" w:firstLine="420"/>
        <w:rPr>
          <w:rFonts w:ascii="微软雅黑" w:eastAsia="微软雅黑" w:hAnsi="微软雅黑" w:cs="微软雅黑"/>
        </w:rPr>
      </w:pPr>
      <w:r w:rsidRPr="00F12502">
        <w:rPr>
          <w:rFonts w:ascii="微软雅黑" w:eastAsia="微软雅黑" w:hAnsi="微软雅黑" w:cs="微软雅黑" w:hint="eastAsia"/>
          <w:w w:val="95"/>
        </w:rPr>
        <w:t>1.</w:t>
      </w:r>
      <w:r w:rsidRPr="00F12502">
        <w:rPr>
          <w:rFonts w:ascii="微软雅黑" w:eastAsia="微软雅黑" w:hAnsi="微软雅黑" w:cs="微软雅黑" w:hint="eastAsia"/>
          <w:spacing w:val="-10"/>
          <w:w w:val="95"/>
        </w:rPr>
        <w:t>赛事结束后，分站摄影</w:t>
      </w:r>
      <w:r w:rsidRPr="00F12502">
        <w:rPr>
          <w:rFonts w:ascii="微软雅黑" w:eastAsia="微软雅黑" w:hAnsi="微软雅黑" w:cs="微软雅黑" w:hint="eastAsia"/>
          <w:w w:val="95"/>
        </w:rPr>
        <w:t>/</w:t>
      </w:r>
      <w:r w:rsidRPr="00F12502">
        <w:rPr>
          <w:rFonts w:ascii="微软雅黑" w:eastAsia="微软雅黑" w:hAnsi="微软雅黑" w:cs="微软雅黑" w:hint="eastAsia"/>
          <w:spacing w:val="-6"/>
          <w:w w:val="95"/>
        </w:rPr>
        <w:t xml:space="preserve">摄像马甲申请者需到分站内场新闻中心退还马甲，组织方返还  </w:t>
      </w:r>
      <w:r w:rsidRPr="00F12502">
        <w:rPr>
          <w:rFonts w:ascii="微软雅黑" w:eastAsia="微软雅黑" w:hAnsi="微软雅黑" w:cs="微软雅黑" w:hint="eastAsia"/>
          <w:spacing w:val="-4"/>
        </w:rPr>
        <w:t>租借押金。</w:t>
      </w:r>
    </w:p>
    <w:sectPr w:rsidR="003076CC" w:rsidRPr="00F12502">
      <w:pgSz w:w="11910" w:h="16840"/>
      <w:pgMar w:top="148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00" w:hanging="161"/>
        <w:jc w:val="right"/>
      </w:pPr>
      <w:rPr>
        <w:rFonts w:hint="default"/>
        <w:spacing w:val="-1"/>
        <w:w w:val="100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64" w:hanging="3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2">
      <w:start w:val="1"/>
      <w:numFmt w:val="decimal"/>
      <w:lvlText w:val="%3)"/>
      <w:lvlJc w:val="left"/>
      <w:pPr>
        <w:ind w:left="1236" w:hanging="276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2171" w:hanging="27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02" w:hanging="27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33" w:hanging="27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65" w:hanging="27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896" w:hanging="27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27" w:hanging="276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upperLetter"/>
      <w:lvlText w:val="%1."/>
      <w:lvlJc w:val="left"/>
      <w:pPr>
        <w:ind w:left="120" w:hanging="28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77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4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1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48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05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62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19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76" w:hanging="281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06" w:hanging="267"/>
        <w:jc w:val="righ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715" w:hanging="28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806" w:hanging="267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3">
      <w:start w:val="1"/>
      <w:numFmt w:val="upperLetter"/>
      <w:lvlText w:val="%4."/>
      <w:lvlJc w:val="left"/>
      <w:pPr>
        <w:ind w:left="820" w:hanging="281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2787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771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755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38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22" w:hanging="281"/>
      </w:pPr>
      <w:rPr>
        <w:rFonts w:hint="default"/>
        <w:lang w:val="zh-CN" w:eastAsia="zh-CN" w:bidi="zh-CN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00" w:hanging="161"/>
        <w:jc w:val="left"/>
      </w:pPr>
      <w:rPr>
        <w:rFonts w:ascii="Calibri" w:eastAsia="Calibri" w:hAnsi="Calibri" w:cs="Calibri" w:hint="default"/>
        <w:spacing w:val="-1"/>
        <w:w w:val="100"/>
        <w:sz w:val="17"/>
        <w:szCs w:val="17"/>
        <w:lang w:val="zh-CN" w:eastAsia="zh-CN" w:bidi="zh-CN"/>
      </w:rPr>
    </w:lvl>
    <w:lvl w:ilvl="1">
      <w:numFmt w:val="bullet"/>
      <w:lvlText w:val="•"/>
      <w:lvlJc w:val="left"/>
      <w:pPr>
        <w:ind w:left="1499" w:hanging="1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98" w:hanging="1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97" w:hanging="1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6" w:hanging="1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95" w:hanging="1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4" w:hanging="1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93" w:hanging="1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2" w:hanging="16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CC"/>
    <w:rsid w:val="003076CC"/>
    <w:rsid w:val="005754F3"/>
    <w:rsid w:val="00C5390C"/>
    <w:rsid w:val="00F12502"/>
    <w:rsid w:val="077C1B7D"/>
    <w:rsid w:val="1E5419F4"/>
    <w:rsid w:val="2521581E"/>
    <w:rsid w:val="2F225004"/>
    <w:rsid w:val="3F5F4E0C"/>
    <w:rsid w:val="4DD008E1"/>
    <w:rsid w:val="4EEB3A67"/>
    <w:rsid w:val="51F52A90"/>
    <w:rsid w:val="62454DB3"/>
    <w:rsid w:val="68D37BF7"/>
    <w:rsid w:val="6EEA349A"/>
    <w:rsid w:val="798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E500"/>
  <w15:docId w15:val="{C0890475-0716-4553-9EC4-1BAD1ED6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0" w:firstLine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tcc.com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王 嘉倩</cp:lastModifiedBy>
  <cp:revision>3</cp:revision>
  <dcterms:created xsi:type="dcterms:W3CDTF">2019-11-12T03:14:00Z</dcterms:created>
  <dcterms:modified xsi:type="dcterms:W3CDTF">2019-11-12T03:20:00Z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2018-11-01T00:00:00Z</vt:filetime>
  </property>
  <property fmtid="{D5CDD505-2E9C-101B-9397-08002B2CF9AE}" pid="5" name="KSOProductBuildVer">
    <vt:lpwstr>2052-10.1.0.7520</vt:lpwstr>
  </property>
</Properties>
</file>